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Bookman Old Style" w:cs="Bookman Old Style" w:hAnsi="Bookman Old Style" w:eastAsia="Bookman Old Style"/>
          <w:b w:val="1"/>
          <w:bCs w:val="1"/>
          <w:sz w:val="24"/>
          <w:szCs w:val="24"/>
          <w:u w:val="single"/>
        </w:rPr>
      </w:pPr>
      <w:r>
        <w:rPr>
          <w:rFonts w:ascii="Bookman Old Style"/>
          <w:b w:val="1"/>
          <w:bCs w:val="1"/>
          <w:sz w:val="24"/>
          <w:szCs w:val="24"/>
          <w:u w:val="single"/>
          <w:rtl w:val="0"/>
          <w:lang w:val="en-US"/>
        </w:rPr>
        <w:t>Case Study 12</w:t>
      </w:r>
    </w:p>
    <w:p>
      <w:pPr>
        <w:pStyle w:val="Normal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/>
          <w:sz w:val="24"/>
          <w:szCs w:val="24"/>
          <w:rtl w:val="0"/>
          <w:lang w:val="en-US"/>
        </w:rPr>
        <w:t>Javan</w:t>
      </w:r>
      <w:r>
        <w:rPr>
          <w:rFonts w:hAnsi="Bookman Old Style" w:hint="default"/>
          <w:sz w:val="24"/>
          <w:szCs w:val="24"/>
          <w:rtl w:val="0"/>
          <w:lang w:val="en-US"/>
        </w:rPr>
        <w:t>’</w:t>
      </w:r>
      <w:r>
        <w:rPr>
          <w:rFonts w:ascii="Bookman Old Style"/>
          <w:sz w:val="24"/>
          <w:szCs w:val="24"/>
          <w:rtl w:val="0"/>
          <w:lang w:val="en-US"/>
        </w:rPr>
        <w:t>s best friend, Mike has come to him for advice since he is a physician at St. Jude Memorial Hospital in Missoula Montana.  Mike is a bit upset because after having been single for over 20 years, he finally has a girlfriend who disclosed to him that she has genital herpes. Mike can</w:t>
      </w:r>
      <w:r>
        <w:rPr>
          <w:rFonts w:hAnsi="Bookman Old Style" w:hint="default"/>
          <w:sz w:val="24"/>
          <w:szCs w:val="24"/>
          <w:rtl w:val="0"/>
          <w:lang w:val="en-US"/>
        </w:rPr>
        <w:t>’</w:t>
      </w:r>
      <w:r>
        <w:rPr>
          <w:rFonts w:ascii="Bookman Old Style"/>
          <w:sz w:val="24"/>
          <w:szCs w:val="24"/>
          <w:rtl w:val="0"/>
          <w:lang w:val="en-US"/>
        </w:rPr>
        <w:t>t see how he can have a long-term intimate relationship with his new girlfriend.  After telling Mike to calm down, Mike decides to give his new relationship a chance and decides to try and make it work.  Mike</w:t>
      </w:r>
      <w:r>
        <w:rPr>
          <w:rFonts w:hAnsi="Bookman Old Style" w:hint="default"/>
          <w:sz w:val="24"/>
          <w:szCs w:val="24"/>
          <w:rtl w:val="0"/>
          <w:lang w:val="en-US"/>
        </w:rPr>
        <w:t>’</w:t>
      </w:r>
      <w:r>
        <w:rPr>
          <w:rFonts w:ascii="Bookman Old Style"/>
          <w:sz w:val="24"/>
          <w:szCs w:val="24"/>
          <w:rtl w:val="0"/>
          <w:lang w:val="en-US"/>
        </w:rPr>
        <w:t>s new girlfriend is ready to take the relationship to the next level, a level that includes sexual relations.  She told Mike that they would do this only if she were lesion-free and that if he wore a condom, they would be fine.  Mike is skeptical and asks Javan for his advice.</w:t>
      </w:r>
    </w:p>
    <w:p>
      <w:pPr>
        <w:pStyle w:val="Normal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/>
          <w:sz w:val="24"/>
          <w:szCs w:val="24"/>
          <w:rtl w:val="0"/>
          <w:lang w:val="en-US"/>
        </w:rPr>
        <w:t xml:space="preserve"> </w:t>
      </w:r>
      <w:r>
        <w:rPr>
          <w:rFonts w:ascii="Bookman Old Style"/>
          <w:b w:val="1"/>
          <w:bCs w:val="1"/>
          <w:sz w:val="24"/>
          <w:szCs w:val="24"/>
          <w:u w:val="single"/>
          <w:rtl w:val="0"/>
          <w:lang w:val="en-US"/>
        </w:rPr>
        <w:t>Questions</w:t>
      </w:r>
      <w:r>
        <w:rPr>
          <w:rFonts w:ascii="Bookman Old Style"/>
          <w:sz w:val="24"/>
          <w:szCs w:val="24"/>
          <w:rtl w:val="0"/>
          <w:lang w:val="en-US"/>
        </w:rPr>
        <w:t>: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bidi w:val="0"/>
        <w:ind w:left="690" w:right="0" w:hanging="330"/>
        <w:jc w:val="left"/>
        <w:rPr>
          <w:rFonts w:ascii="Bookman Old Style" w:cs="Bookman Old Style" w:hAnsi="Bookman Old Style" w:eastAsia="Bookman Old Style"/>
          <w:position w:val="0"/>
          <w:sz w:val="24"/>
          <w:szCs w:val="24"/>
          <w:rtl w:val="0"/>
        </w:rPr>
      </w:pPr>
      <w:r>
        <w:rPr>
          <w:rFonts w:ascii="Bookman Old Style"/>
          <w:sz w:val="24"/>
          <w:szCs w:val="24"/>
          <w:rtl w:val="0"/>
          <w:lang w:val="en-US"/>
        </w:rPr>
        <w:t>Are they safe if she does not have lesions at the time of their intercourse?  Why or why not?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bidi w:val="0"/>
        <w:ind w:left="690" w:right="0" w:hanging="330"/>
        <w:jc w:val="left"/>
        <w:rPr>
          <w:rFonts w:ascii="Bookman Old Style" w:cs="Bookman Old Style" w:hAnsi="Bookman Old Style" w:eastAsia="Bookman Old Style"/>
          <w:position w:val="0"/>
          <w:sz w:val="24"/>
          <w:szCs w:val="24"/>
          <w:rtl w:val="0"/>
        </w:rPr>
      </w:pPr>
      <w:r>
        <w:rPr>
          <w:rFonts w:ascii="Bookman Old Style"/>
          <w:sz w:val="24"/>
          <w:szCs w:val="24"/>
          <w:rtl w:val="0"/>
          <w:lang w:val="en-US"/>
        </w:rPr>
        <w:t>Whether Mike</w:t>
      </w:r>
      <w:r>
        <w:rPr>
          <w:rFonts w:hAnsi="Bookman Old Style" w:hint="default"/>
          <w:sz w:val="24"/>
          <w:szCs w:val="24"/>
          <w:rtl w:val="0"/>
          <w:lang w:val="en-US"/>
        </w:rPr>
        <w:t>’</w:t>
      </w:r>
      <w:r>
        <w:rPr>
          <w:rFonts w:ascii="Bookman Old Style"/>
          <w:sz w:val="24"/>
          <w:szCs w:val="24"/>
          <w:rtl w:val="0"/>
          <w:lang w:val="en-US"/>
        </w:rPr>
        <w:t>s girlfriend has lesions or not, if he uses a condom will he be protected?  Explain.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bidi w:val="0"/>
        <w:ind w:left="690" w:right="0" w:hanging="330"/>
        <w:jc w:val="left"/>
        <w:rPr>
          <w:rFonts w:ascii="Bookman Old Style" w:cs="Bookman Old Style" w:hAnsi="Bookman Old Style" w:eastAsia="Bookman Old Style"/>
          <w:position w:val="0"/>
          <w:sz w:val="24"/>
          <w:szCs w:val="24"/>
          <w:rtl w:val="0"/>
        </w:rPr>
      </w:pPr>
      <w:r>
        <w:rPr>
          <w:rFonts w:ascii="Bookman Old Style"/>
          <w:sz w:val="24"/>
          <w:szCs w:val="24"/>
          <w:rtl w:val="0"/>
          <w:lang w:val="en-US"/>
        </w:rPr>
        <w:t>If Mike were the one with herpes and his girlfriend was uninfected, would his use of a condom completely protect her?  Explain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bidi w:val="0"/>
        <w:ind w:left="690" w:right="0" w:hanging="330"/>
        <w:jc w:val="left"/>
        <w:rPr>
          <w:rFonts w:ascii="Bookman Old Style" w:cs="Bookman Old Style" w:hAnsi="Bookman Old Style" w:eastAsia="Bookman Old Style"/>
          <w:position w:val="0"/>
          <w:sz w:val="24"/>
          <w:szCs w:val="24"/>
          <w:rtl w:val="0"/>
        </w:rPr>
      </w:pPr>
      <w:r>
        <w:rPr>
          <w:rFonts w:ascii="Bookman Old Style"/>
          <w:sz w:val="24"/>
          <w:szCs w:val="24"/>
          <w:rtl w:val="0"/>
          <w:lang w:val="en-US"/>
        </w:rPr>
        <w:t>What would you say is the safest way for Mike and his girlfriend to have intercourse?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bidi w:val="0"/>
        <w:ind w:left="690" w:right="0" w:hanging="330"/>
        <w:jc w:val="left"/>
        <w:rPr>
          <w:rFonts w:ascii="Bookman Old Style" w:cs="Bookman Old Style" w:hAnsi="Bookman Old Style" w:eastAsia="Bookman Old Style"/>
          <w:position w:val="0"/>
          <w:sz w:val="24"/>
          <w:szCs w:val="24"/>
          <w:rtl w:val="0"/>
        </w:rPr>
      </w:pPr>
      <w:r>
        <w:rPr>
          <w:rFonts w:ascii="Bookman Old Style"/>
          <w:sz w:val="24"/>
          <w:szCs w:val="24"/>
          <w:rtl w:val="0"/>
          <w:lang w:val="en-US"/>
        </w:rPr>
        <w:t>What about those new drugs Mike has heard about on TV?  Can his girlfriend take those and cure herself?  Or at least avoid infecting him? Give some detail.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bidi w:val="0"/>
        <w:ind w:left="690" w:right="0" w:hanging="330"/>
        <w:jc w:val="left"/>
        <w:rPr>
          <w:rFonts w:ascii="Bookman Old Style" w:cs="Bookman Old Style" w:hAnsi="Bookman Old Style" w:eastAsia="Bookman Old Style"/>
          <w:position w:val="0"/>
          <w:sz w:val="24"/>
          <w:szCs w:val="24"/>
          <w:rtl w:val="0"/>
        </w:rPr>
      </w:pPr>
      <w:r>
        <w:rPr>
          <w:rFonts w:ascii="Bookman Old Style"/>
          <w:sz w:val="24"/>
          <w:szCs w:val="24"/>
          <w:rtl w:val="0"/>
          <w:lang w:val="en-US"/>
        </w:rPr>
        <w:t>Below is</w:t>
      </w:r>
      <w:r>
        <w:rPr>
          <w:rFonts w:ascii="Bookman Old Style"/>
          <w:sz w:val="24"/>
          <w:szCs w:val="24"/>
          <w:rtl w:val="0"/>
          <w:lang w:val="en-US"/>
        </w:rPr>
        <w:t xml:space="preserve"> c</w:t>
      </w:r>
      <w:r>
        <w:rPr>
          <w:rFonts w:ascii="Bookman Old Style"/>
          <w:sz w:val="24"/>
          <w:szCs w:val="24"/>
          <w:rtl w:val="0"/>
          <w:lang w:val="en-US"/>
        </w:rPr>
        <w:t>ommon microorganisms causing infections in the genitourinary tract</w:t>
      </w:r>
      <w:r>
        <w:rPr>
          <w:rFonts w:ascii="Bookman Old Style"/>
          <w:sz w:val="24"/>
          <w:szCs w:val="24"/>
          <w:rtl w:val="0"/>
          <w:lang w:val="en-US"/>
        </w:rPr>
        <w:t>, discourses the ones that might cause the disease mention in the case study.</w:t>
      </w:r>
    </w:p>
    <w:p>
      <w:pPr>
        <w:pStyle w:val="List Paragraph"/>
        <w:bidi w:val="0"/>
        <w:ind w:left="0" w:right="0" w:firstLine="0"/>
        <w:jc w:val="left"/>
        <w:rPr>
          <w:rFonts w:ascii="Bookman Old Style" w:cs="Bookman Old Style" w:hAnsi="Bookman Old Style" w:eastAsia="Bookman Old Style"/>
          <w:sz w:val="24"/>
          <w:szCs w:val="24"/>
          <w:rtl w:val="0"/>
        </w:rPr>
      </w:pPr>
    </w:p>
    <w:p>
      <w:pPr>
        <w:pStyle w:val="Normal"/>
        <w:rPr>
          <w:rFonts w:ascii="Bookman Old Style" w:cs="Bookman Old Style" w:hAnsi="Bookman Old Style" w:eastAsia="Bookman Old Style"/>
          <w:b w:val="1"/>
          <w:bCs w:val="1"/>
          <w:sz w:val="24"/>
          <w:szCs w:val="24"/>
        </w:rPr>
      </w:pPr>
      <w:r>
        <w:rPr>
          <w:rFonts w:ascii="Bookman Old Style"/>
          <w:b w:val="1"/>
          <w:bCs w:val="1"/>
          <w:sz w:val="24"/>
          <w:szCs w:val="24"/>
          <w:rtl w:val="0"/>
          <w:lang w:val="en-US"/>
        </w:rPr>
        <w:t>Common microorganisms causing infections in the genitourinary tract:</w:t>
      </w:r>
    </w:p>
    <w:p>
      <w:pPr>
        <w:pStyle w:val="No Spacing"/>
        <w:rPr>
          <w:sz w:val="24"/>
          <w:szCs w:val="24"/>
        </w:rPr>
      </w:pPr>
      <w:r>
        <w:rPr>
          <w:rFonts w:ascii="Andalus" w:cs="Andalus" w:hAnsi="Andalus" w:eastAsia="Andalus"/>
          <w:sz w:val="24"/>
          <w:szCs w:val="24"/>
          <w:rtl w:val="0"/>
        </w:rPr>
        <w:tab/>
        <w:t>Bacteria:</w:t>
      </w:r>
    </w:p>
    <w:p>
      <w:pPr>
        <w:pStyle w:val="No Spacing"/>
        <w:numPr>
          <w:ilvl w:val="0"/>
          <w:numId w:val="6"/>
        </w:numPr>
        <w:tabs>
          <w:tab w:val="num" w:pos="1410"/>
          <w:tab w:val="clear" w:pos="1440"/>
        </w:tabs>
        <w:ind w:left="1410" w:hanging="330"/>
        <w:rPr>
          <w:rFonts w:ascii="Andalus" w:cs="Andalus" w:hAnsi="Andalus" w:eastAsia="Andalu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Andalus" w:cs="Andalus" w:hAnsi="Andalus" w:eastAsia="Andalus"/>
          <w:sz w:val="24"/>
          <w:szCs w:val="24"/>
          <w:rtl w:val="0"/>
          <w:lang w:val="en-US"/>
        </w:rPr>
        <w:t>Gram positive</w:t>
      </w:r>
    </w:p>
    <w:p>
      <w:pPr>
        <w:pStyle w:val="No Spacing"/>
        <w:numPr>
          <w:ilvl w:val="1"/>
          <w:numId w:val="7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Staphylococcus aureus</w:t>
      </w:r>
    </w:p>
    <w:p>
      <w:pPr>
        <w:pStyle w:val="No Spacing"/>
        <w:numPr>
          <w:ilvl w:val="1"/>
          <w:numId w:val="8"/>
        </w:numPr>
        <w:tabs>
          <w:tab w:val="num" w:pos="2130"/>
          <w:tab w:val="clear" w:pos="2160"/>
        </w:tabs>
        <w:ind w:left="2130" w:hanging="330"/>
        <w:rPr>
          <w:rFonts w:ascii="Andalus" w:cs="Andalus" w:hAnsi="Andalus" w:eastAsia="Andalu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Staphylococcus  saprophyticus</w:t>
      </w:r>
    </w:p>
    <w:p>
      <w:pPr>
        <w:pStyle w:val="No Spacing"/>
        <w:numPr>
          <w:ilvl w:val="1"/>
          <w:numId w:val="9"/>
        </w:numPr>
        <w:tabs>
          <w:tab w:val="num" w:pos="2130"/>
          <w:tab w:val="clear" w:pos="2160"/>
        </w:tabs>
        <w:ind w:left="2130" w:hanging="330"/>
        <w:rPr>
          <w:rFonts w:ascii="Andalus" w:cs="Andalus" w:hAnsi="Andalus" w:eastAsia="Andalu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Streptococcus pyogenes</w:t>
      </w:r>
    </w:p>
    <w:p>
      <w:pPr>
        <w:pStyle w:val="No Spacing"/>
        <w:numPr>
          <w:ilvl w:val="0"/>
          <w:numId w:val="10"/>
        </w:numPr>
        <w:tabs>
          <w:tab w:val="num" w:pos="1410"/>
          <w:tab w:val="clear" w:pos="1440"/>
        </w:tabs>
        <w:ind w:left="1410" w:hanging="330"/>
        <w:rPr>
          <w:rFonts w:ascii="Andalus" w:cs="Andalus" w:hAnsi="Andalus" w:eastAsia="Andalu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Andalus" w:cs="Andalus" w:hAnsi="Andalus" w:eastAsia="Andalus"/>
          <w:sz w:val="24"/>
          <w:szCs w:val="24"/>
          <w:rtl w:val="0"/>
          <w:lang w:val="en-US"/>
        </w:rPr>
        <w:t>Gram negative</w:t>
      </w:r>
    </w:p>
    <w:p>
      <w:pPr>
        <w:pStyle w:val="No Spacing"/>
        <w:numPr>
          <w:ilvl w:val="1"/>
          <w:numId w:val="11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Chlamydia trachomatis</w:t>
      </w:r>
    </w:p>
    <w:p>
      <w:pPr>
        <w:pStyle w:val="No Spacing"/>
        <w:numPr>
          <w:ilvl w:val="1"/>
          <w:numId w:val="12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Escherichia coli</w:t>
      </w:r>
    </w:p>
    <w:p>
      <w:pPr>
        <w:pStyle w:val="No Spacing"/>
        <w:numPr>
          <w:ilvl w:val="1"/>
          <w:numId w:val="13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Gardnerella vaginalis</w:t>
      </w:r>
    </w:p>
    <w:p>
      <w:pPr>
        <w:pStyle w:val="No Spacing"/>
        <w:numPr>
          <w:ilvl w:val="1"/>
          <w:numId w:val="14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Haemophilus ducreyi</w:t>
      </w:r>
    </w:p>
    <w:p>
      <w:pPr>
        <w:pStyle w:val="No Spacing"/>
        <w:numPr>
          <w:ilvl w:val="1"/>
          <w:numId w:val="15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Leptospira interrogans</w:t>
      </w:r>
    </w:p>
    <w:p>
      <w:pPr>
        <w:pStyle w:val="No Spacing"/>
        <w:numPr>
          <w:ilvl w:val="1"/>
          <w:numId w:val="16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Neisseria gonorrhaeae</w:t>
      </w:r>
    </w:p>
    <w:p>
      <w:pPr>
        <w:pStyle w:val="No Spacing"/>
        <w:numPr>
          <w:ilvl w:val="1"/>
          <w:numId w:val="17"/>
        </w:numPr>
        <w:tabs>
          <w:tab w:val="num" w:pos="2130"/>
          <w:tab w:val="clear" w:pos="2160"/>
        </w:tabs>
        <w:bidi w:val="0"/>
        <w:ind w:left="213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Treponema pallidum</w:t>
      </w:r>
    </w:p>
    <w:p>
      <w:pPr>
        <w:pStyle w:val="No Spacing"/>
        <w:ind w:left="720" w:firstLine="0"/>
        <w:rPr>
          <w:sz w:val="24"/>
          <w:szCs w:val="24"/>
        </w:rPr>
      </w:pPr>
      <w:r>
        <w:rPr>
          <w:rFonts w:ascii="Helvetica"/>
          <w:sz w:val="24"/>
          <w:szCs w:val="24"/>
          <w:rtl w:val="0"/>
          <w:lang w:val="en-US"/>
        </w:rPr>
        <w:t>Fungi:</w:t>
      </w:r>
    </w:p>
    <w:p>
      <w:pPr>
        <w:pStyle w:val="No Spacing"/>
        <w:numPr>
          <w:ilvl w:val="0"/>
          <w:numId w:val="20"/>
        </w:numPr>
        <w:tabs>
          <w:tab w:val="num" w:pos="1410"/>
          <w:tab w:val="clear" w:pos="1080"/>
        </w:tabs>
        <w:bidi w:val="0"/>
        <w:ind w:left="1050" w:right="0" w:firstLine="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Candida albicans</w:t>
      </w:r>
    </w:p>
    <w:p>
      <w:pPr>
        <w:pStyle w:val="No Spacing"/>
        <w:ind w:left="360" w:firstLine="360"/>
        <w:rPr>
          <w:sz w:val="24"/>
          <w:szCs w:val="24"/>
        </w:rPr>
      </w:pPr>
      <w:r>
        <w:rPr>
          <w:rFonts w:ascii="Helvetica"/>
          <w:sz w:val="24"/>
          <w:szCs w:val="24"/>
          <w:rtl w:val="0"/>
          <w:lang w:val="en-US"/>
        </w:rPr>
        <w:t>Viruses</w:t>
      </w:r>
    </w:p>
    <w:p>
      <w:pPr>
        <w:pStyle w:val="No Spacing"/>
        <w:numPr>
          <w:ilvl w:val="0"/>
          <w:numId w:val="23"/>
        </w:numPr>
        <w:tabs>
          <w:tab w:val="num" w:pos="1410"/>
          <w:tab w:val="clear" w:pos="1440"/>
        </w:tabs>
        <w:ind w:left="1410" w:hanging="330"/>
        <w:rPr>
          <w:rFonts w:ascii="Andalus" w:cs="Andalus" w:hAnsi="Andalus" w:eastAsia="Andalu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Andalus" w:cs="Andalus" w:hAnsi="Andalus" w:eastAsia="Andalus"/>
          <w:sz w:val="24"/>
          <w:szCs w:val="24"/>
          <w:rtl w:val="0"/>
          <w:lang w:val="en-US"/>
        </w:rPr>
        <w:t>Herpes simplex virus</w:t>
      </w:r>
    </w:p>
    <w:p>
      <w:pPr>
        <w:pStyle w:val="No Spacing"/>
        <w:numPr>
          <w:ilvl w:val="0"/>
          <w:numId w:val="24"/>
        </w:numPr>
        <w:tabs>
          <w:tab w:val="num" w:pos="1410"/>
          <w:tab w:val="clear" w:pos="1440"/>
        </w:tabs>
        <w:ind w:left="1410" w:hanging="330"/>
        <w:rPr>
          <w:rFonts w:ascii="Andalus" w:cs="Andalus" w:hAnsi="Andalus" w:eastAsia="Andalu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en-US"/>
        </w:rPr>
      </w:pPr>
      <w:r>
        <w:rPr>
          <w:rFonts w:ascii="Andalus" w:cs="Andalus" w:hAnsi="Andalus" w:eastAsia="Andalus"/>
          <w:sz w:val="24"/>
          <w:szCs w:val="24"/>
          <w:rtl w:val="0"/>
          <w:lang w:val="en-US"/>
        </w:rPr>
        <w:t>Human papillomavirus</w:t>
      </w:r>
    </w:p>
    <w:p>
      <w:pPr>
        <w:pStyle w:val="No Spacing"/>
        <w:ind w:left="720" w:firstLine="0"/>
        <w:rPr>
          <w:sz w:val="24"/>
          <w:szCs w:val="24"/>
        </w:rPr>
      </w:pPr>
      <w:r>
        <w:rPr>
          <w:rFonts w:ascii="Helvetica"/>
          <w:sz w:val="24"/>
          <w:szCs w:val="24"/>
          <w:rtl w:val="0"/>
          <w:lang w:val="en-US"/>
        </w:rPr>
        <w:t>Protozoa</w:t>
      </w:r>
    </w:p>
    <w:p>
      <w:pPr>
        <w:pStyle w:val="No Spacing"/>
        <w:numPr>
          <w:ilvl w:val="0"/>
          <w:numId w:val="27"/>
        </w:numPr>
        <w:tabs>
          <w:tab w:val="num" w:pos="1410"/>
          <w:tab w:val="clear" w:pos="1440"/>
        </w:tabs>
        <w:bidi w:val="0"/>
        <w:ind w:left="1410" w:right="0" w:hanging="330"/>
        <w:jc w:val="left"/>
        <w:rPr>
          <w:rFonts w:ascii="Helvetica" w:cs="Helvetica" w:hAnsi="Helvetica" w:eastAsia="Helvetica"/>
          <w:i w:val="1"/>
          <w:iCs w:val="1"/>
          <w:position w:val="0"/>
          <w:sz w:val="22"/>
          <w:szCs w:val="22"/>
          <w:rtl w:val="0"/>
        </w:rPr>
      </w:pPr>
      <w:r>
        <w:rPr>
          <w:rFonts w:ascii="Andalus" w:cs="Andalus" w:hAnsi="Andalus" w:eastAsia="Andalus"/>
          <w:i w:val="1"/>
          <w:iCs w:val="1"/>
          <w:sz w:val="24"/>
          <w:szCs w:val="24"/>
          <w:rtl w:val="0"/>
          <w:lang w:val="en-US"/>
        </w:rPr>
        <w:t>Trichomonas vaginalis</w:t>
      </w:r>
    </w:p>
    <w:p>
      <w:pPr>
        <w:pStyle w:val="No Spacing"/>
      </w:pPr>
      <w:r>
        <w:rPr>
          <w:sz w:val="24"/>
          <w:szCs w:val="24"/>
          <w:rtl w:val="0"/>
        </w:rPr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ndalus">
    <w:charset w:val="00"/>
    <w:family w:val="roman"/>
    <w:pitch w:val="default"/>
  </w:font>
  <w:font w:name="Helvetica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  <w:jc w:val="right"/>
    </w:pPr>
    <w:r>
      <w:rPr>
        <w:rFonts w:ascii="Andalus" w:cs="Andalus" w:hAnsi="Andalus" w:eastAsia="Andalus"/>
        <w:i w:val="1"/>
        <w:iCs w:val="1"/>
        <w:rtl w:val="0"/>
        <w:lang w:val="en-US"/>
      </w:rPr>
      <w:t>Diseases of the Genitourinary System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Bookman Old Style" w:cs="Bookman Old Style" w:hAnsi="Bookman Old Style" w:eastAsia="Bookman Old Style"/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position w:val="0"/>
        <w:sz w:val="24"/>
        <w:szCs w:val="24"/>
        <w:rtl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position w:val="0"/>
        <w:sz w:val="24"/>
        <w:szCs w:val="24"/>
        <w:rtl w:val="0"/>
      </w:rPr>
    </w:lvl>
  </w:abstractNum>
  <w:abstractNum w:abstractNumId="6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7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Andalus" w:cs="Andalus" w:hAnsi="Andalus" w:eastAsia="Andalus"/>
        <w:i w:val="0"/>
        <w:iCs w:val="0"/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</w:abstractNum>
  <w:abstractNum w:abstractNumId="8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Andalus" w:cs="Andalus" w:hAnsi="Andalus" w:eastAsia="Andalus"/>
        <w:i w:val="0"/>
        <w:iCs w:val="0"/>
        <w:position w:val="0"/>
        <w:sz w:val="22"/>
        <w:szCs w:val="2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  <w:rtl w:val="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position w:val="0"/>
        <w:sz w:val="24"/>
        <w:szCs w:val="24"/>
        <w:rtl w:val="0"/>
      </w:rPr>
    </w:lvl>
  </w:abstractNum>
  <w:abstractNum w:abstractNumId="10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1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2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3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4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5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6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9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800"/>
          <w:tab w:val="clear" w:pos="0"/>
        </w:tabs>
        <w:ind w:left="18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960"/>
          <w:tab w:val="clear" w:pos="0"/>
        </w:tabs>
        <w:ind w:left="39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680"/>
          <w:tab w:val="clear" w:pos="0"/>
        </w:tabs>
        <w:ind w:left="46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400"/>
          <w:tab w:val="clear" w:pos="0"/>
        </w:tabs>
        <w:ind w:left="54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120"/>
          <w:tab w:val="clear" w:pos="0"/>
        </w:tabs>
        <w:ind w:left="61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840"/>
          <w:tab w:val="clear" w:pos="0"/>
        </w:tabs>
        <w:ind w:left="68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2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position w:val="0"/>
        <w:sz w:val="24"/>
        <w:szCs w:val="24"/>
        <w:rtl w:val="0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2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position w:val="0"/>
        <w:sz w:val="24"/>
        <w:szCs w:val="24"/>
        <w:rtl w:val="0"/>
      </w:rPr>
    </w:lvl>
  </w:abstractNum>
  <w:abstractNum w:abstractNumId="23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position w:val="0"/>
        <w:sz w:val="24"/>
        <w:szCs w:val="24"/>
        <w:rtl w:val="0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6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i w:val="1"/>
        <w:iCs w:val="1"/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  <w:tab w:val="clear" w:pos="0"/>
        </w:tabs>
        <w:ind w:left="432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  <w:tab w:val="clear" w:pos="0"/>
        </w:tabs>
        <w:ind w:left="504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576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  <w:tab w:val="clear" w:pos="0"/>
        </w:tabs>
        <w:ind w:left="648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  <w:tab w:val="clear" w:pos="0"/>
        </w:tabs>
        <w:ind w:left="7200" w:hanging="360"/>
      </w:pPr>
      <w:rPr>
        <w:rFonts w:ascii="Andalus" w:cs="Andalus" w:hAnsi="Andalus" w:eastAsia="Andalus"/>
        <w:i w:val="1"/>
        <w:iCs w:val="1"/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ndalus" w:cs="Andalus" w:hAnsi="Andalus" w:eastAsia="Andalu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ndalus" w:cs="Andalus" w:hAnsi="Andalus" w:eastAsia="Andalu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ndalus" w:cs="Andalus" w:hAnsi="Andalus" w:eastAsia="Andalu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ndalus" w:cs="Andalus" w:hAnsi="Andalus" w:eastAsia="Andalu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18"/>
      </w:numPr>
    </w:pPr>
  </w:style>
  <w:style w:type="numbering" w:styleId="Imported Style 3">
    <w:name w:val="Imported Style 3"/>
    <w:next w:val="Imported Style 3"/>
    <w:pPr>
      <w:numPr>
        <w:numId w:val="19"/>
      </w:numPr>
    </w:pPr>
  </w:style>
  <w:style w:type="numbering" w:styleId="List 3">
    <w:name w:val="List 3"/>
    <w:basedOn w:val="Imported Style 4"/>
    <w:next w:val="List 3"/>
    <w:pPr>
      <w:numPr>
        <w:numId w:val="21"/>
      </w:numPr>
    </w:pPr>
  </w:style>
  <w:style w:type="numbering" w:styleId="Imported Style 4">
    <w:name w:val="Imported Style 4"/>
    <w:next w:val="Imported Style 4"/>
    <w:pPr>
      <w:numPr>
        <w:numId w:val="22"/>
      </w:numPr>
    </w:pPr>
  </w:style>
  <w:style w:type="numbering" w:styleId="List 4">
    <w:name w:val="List 4"/>
    <w:basedOn w:val="Imported Style 5"/>
    <w:next w:val="List 4"/>
    <w:pPr>
      <w:numPr>
        <w:numId w:val="25"/>
      </w:numPr>
    </w:pPr>
  </w:style>
  <w:style w:type="numbering" w:styleId="Imported Style 5">
    <w:name w:val="Imported Style 5"/>
    <w:next w:val="Imported Style 5"/>
    <w:pPr>
      <w:numPr>
        <w:numId w:val="2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ndalus"/>
            <a:ea typeface="Andalus"/>
            <a:cs typeface="Andalus"/>
            <a:sym typeface="Andalu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